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192718" w:rsidP="00192718" w14:paraId="5CC66B33" w14:textId="777777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Name </w:t>
      </w:r>
    </w:p>
    <w:p w:rsidR="00192718" w:rsidP="00192718" w14:paraId="430B6F59" w14:textId="777777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Professor’s Name </w:t>
      </w:r>
    </w:p>
    <w:p w:rsidR="00192718" w:rsidP="00192718" w14:paraId="28BB91C9" w14:textId="79FC45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r w:rsidR="00EB7BF3">
        <w:rPr>
          <w:rFonts w:ascii="Times New Roman" w:eastAsia="Times New Roman" w:hAnsi="Times New Roman" w:cs="Times New Roman"/>
          <w:sz w:val="24"/>
          <w:szCs w:val="24"/>
        </w:rPr>
        <w:t>/Class</w:t>
      </w:r>
    </w:p>
    <w:p w:rsidR="00192718" w:rsidP="00192718" w14:paraId="3ED48770" w14:textId="3967719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r w:rsidR="00EB7BF3">
        <w:rPr>
          <w:rFonts w:ascii="Times New Roman" w:eastAsia="Times New Roman" w:hAnsi="Times New Roman" w:cs="Times New Roman"/>
          <w:sz w:val="24"/>
          <w:szCs w:val="24"/>
        </w:rPr>
        <w:t>of Submission</w:t>
      </w:r>
    </w:p>
    <w:p w:rsidR="00192718" w:rsidP="00192718" w14:paraId="7A5CAF19" w14:textId="7777777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Genetic Counselor’s Responsibility</w:t>
      </w:r>
    </w:p>
    <w:p w:rsidR="00AD2B26" w:rsidP="00192718" w14:paraId="50B64300" w14:textId="77777777">
      <w:pPr>
        <w:spacing w:line="480" w:lineRule="auto"/>
        <w:ind w:firstLine="720"/>
        <w:rPr>
          <w:rFonts w:ascii="Times New Roman" w:eastAsia="Times New Roman" w:hAnsi="Times New Roman" w:cs="Times New Roman"/>
          <w:sz w:val="24"/>
          <w:szCs w:val="24"/>
        </w:rPr>
      </w:pPr>
      <w:r w:rsidRPr="00192718">
        <w:rPr>
          <w:rFonts w:ascii="Times New Roman" w:eastAsia="Times New Roman" w:hAnsi="Times New Roman" w:cs="Times New Roman"/>
          <w:sz w:val="24"/>
          <w:szCs w:val="24"/>
        </w:rPr>
        <w:t xml:space="preserve">Questions have emerged in association with the genetic counselors to assist those parents who wish to have a deaf child. Cummings and Cecie explain the genetic dilemmas involved in genetic counseling. In of the case studies about Dena Davis who asks whether the genetic counselors must assist couples who wish to have a deaf child. According to Cummings and Starr, being born deaf is significantly detrimental because it restricts the choices open to the child. Cummings and Cecie further note that strong respect for patient autonomy characterizes the profession of genetic counseling. Therefore, the question on whether to permit deaf parents who wish to have a deaf child is causing frustration for the counselors for two main reasons.  </w:t>
      </w:r>
    </w:p>
    <w:p w:rsidR="008D7057" w:rsidRPr="00192718" w:rsidP="00192718" w14:paraId="7B3526A5" w14:textId="77777777">
      <w:pPr>
        <w:spacing w:line="480" w:lineRule="auto"/>
        <w:ind w:firstLine="720"/>
        <w:rPr>
          <w:rFonts w:ascii="Times New Roman" w:eastAsia="Times New Roman" w:hAnsi="Times New Roman" w:cs="Times New Roman"/>
          <w:sz w:val="24"/>
          <w:szCs w:val="24"/>
        </w:rPr>
      </w:pPr>
      <w:r w:rsidRPr="00192718">
        <w:rPr>
          <w:rFonts w:ascii="Times New Roman" w:eastAsia="Times New Roman" w:hAnsi="Times New Roman" w:cs="Times New Roman"/>
          <w:sz w:val="24"/>
          <w:szCs w:val="24"/>
        </w:rPr>
        <w:t xml:space="preserve">First, it can be difficult to consider other factors when respect for patient autonomy is elevated. For instance, it is difficult to consider certain critical factors like the suffering of the child.  Even though other people may argue that having a child disability such as deafness is just right because even despite being disabled, "having life is better than having no life at all" Brock 590), this idea has been rejected by other scholars who think that having a child with a disability is causing harm to the child (Cummings &amp; Cecie 41). As Brock explains, handicap can be prevented "either by conceiving at a different time or under different circumstances" (590). Therefore, as a genetic counselor, it is important to advise the parents on every aspect so that they make decisions that are informed. Secondly, considering both patient autonomy and also defining patients as normal couples who have come for counseling gives the counselor little </w:t>
      </w:r>
      <w:r w:rsidRPr="00192718">
        <w:rPr>
          <w:rFonts w:ascii="Times New Roman" w:eastAsia="Times New Roman" w:hAnsi="Times New Roman" w:cs="Times New Roman"/>
          <w:sz w:val="24"/>
          <w:szCs w:val="24"/>
        </w:rPr>
        <w:t>room to find the moral claims of the case (Cummings &amp; Cecie 41). One moral aspect that the genetic counselor would adopt during a counseling session is to determine whether this decision will harm the child. The answer to this question is provided by Brock in chapter 9 on “Genetic Choices” that it would be morally wrong to take medication to have a retarded child if that harm could have been avoided (591).</w:t>
      </w:r>
    </w:p>
    <w:p w:rsidR="00AD2B26" w:rsidP="009A353E" w14:paraId="6A583050" w14:textId="070DDA66">
      <w:pPr>
        <w:spacing w:line="480" w:lineRule="auto"/>
        <w:ind w:firstLine="720"/>
        <w:rPr>
          <w:rFonts w:ascii="Times New Roman" w:eastAsia="Times New Roman" w:hAnsi="Times New Roman" w:cs="Times New Roman"/>
          <w:sz w:val="24"/>
          <w:szCs w:val="24"/>
        </w:rPr>
      </w:pPr>
      <w:r w:rsidRPr="00192718">
        <w:rPr>
          <w:rFonts w:ascii="Times New Roman" w:eastAsia="Times New Roman" w:hAnsi="Times New Roman" w:cs="Times New Roman"/>
          <w:sz w:val="24"/>
          <w:szCs w:val="24"/>
        </w:rPr>
        <w:t>However, as Burke explains the profession of genetic counseling is characterized by “a high value on non-directiveness.” This means that as a genetic counselor, one cannot persuade the counselee to make their choices in a certain way (11). Burke argues that the genetic counselors must leave all the decisions regarding the future reproduction to the parents. Instead of offering perspective suggestions like the other fields of medicine, genetic counselors are trained to practice neutrality in their sessions with patients (Burke 11). As Cummings and Cecie explain requests by parents who wish to have a deaf child is “understandably troubling to genetic counselors (41).” Therefore, a genetic counselor must help the parents understand their issues, but not offers suggestions that may seem to persuade them to decide on a particular side. Genetic counselors have both moral and professional responsibility to advise the parents on the aspects that can help them make the decision that is right for the child because as Brock explains, the person in question is the child and not the parents (persons).</w:t>
      </w:r>
    </w:p>
    <w:p w:rsidR="009A353E" w:rsidP="00AD2B26" w14:paraId="06CDF1FA" w14:textId="7777777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bookmarkStart w:id="0" w:name="_GoBack"/>
      <w:bookmarkEnd w:id="0"/>
    </w:p>
    <w:p w:rsidR="008D7057" w:rsidRPr="00192718" w:rsidP="00AD2B26" w14:paraId="54424F71" w14:textId="078B51CE">
      <w:pPr>
        <w:spacing w:line="480" w:lineRule="auto"/>
        <w:jc w:val="center"/>
        <w:rPr>
          <w:rFonts w:ascii="Times New Roman" w:eastAsia="Times New Roman" w:hAnsi="Times New Roman" w:cs="Times New Roman"/>
          <w:sz w:val="24"/>
          <w:szCs w:val="24"/>
        </w:rPr>
      </w:pPr>
      <w:r w:rsidRPr="00192718">
        <w:rPr>
          <w:rFonts w:ascii="Times New Roman" w:eastAsia="Times New Roman" w:hAnsi="Times New Roman" w:cs="Times New Roman"/>
          <w:sz w:val="24"/>
          <w:szCs w:val="24"/>
        </w:rPr>
        <w:t>Works Cited</w:t>
      </w:r>
    </w:p>
    <w:p w:rsidR="008D7057" w:rsidRPr="00192718" w:rsidP="00AD2B26" w14:paraId="0EEE8EDA" w14:textId="77777777">
      <w:pPr>
        <w:spacing w:line="480" w:lineRule="auto"/>
        <w:ind w:left="720" w:hanging="720"/>
        <w:rPr>
          <w:rFonts w:ascii="Times New Roman" w:hAnsi="Times New Roman" w:cs="Times New Roman"/>
          <w:color w:val="222222"/>
          <w:sz w:val="24"/>
          <w:szCs w:val="24"/>
          <w:shd w:val="clear" w:color="auto" w:fill="FFFFFF"/>
        </w:rPr>
      </w:pPr>
      <w:r w:rsidRPr="00192718">
        <w:rPr>
          <w:rFonts w:ascii="Times New Roman" w:hAnsi="Times New Roman" w:cs="Times New Roman"/>
          <w:color w:val="222222"/>
          <w:sz w:val="24"/>
          <w:szCs w:val="24"/>
          <w:shd w:val="clear" w:color="auto" w:fill="FFFFFF"/>
        </w:rPr>
        <w:t xml:space="preserve">Burke, Teresa Blankmeyer. "Quest for a Deaf Child: Ethics and Genetics." </w:t>
      </w:r>
      <w:r w:rsidRPr="00192718">
        <w:rPr>
          <w:rFonts w:ascii="Times New Roman" w:hAnsi="Times New Roman" w:cs="Times New Roman"/>
          <w:i/>
          <w:color w:val="222222"/>
          <w:sz w:val="24"/>
          <w:szCs w:val="24"/>
          <w:shd w:val="clear" w:color="auto" w:fill="FFFFFF"/>
        </w:rPr>
        <w:t>University of New Mexico,</w:t>
      </w:r>
      <w:r w:rsidRPr="00192718">
        <w:rPr>
          <w:rFonts w:ascii="Times New Roman" w:hAnsi="Times New Roman" w:cs="Times New Roman"/>
          <w:color w:val="222222"/>
          <w:sz w:val="24"/>
          <w:szCs w:val="24"/>
          <w:shd w:val="clear" w:color="auto" w:fill="FFFFFF"/>
        </w:rPr>
        <w:t xml:space="preserve"> (2011). Accessed on October 19, 2018 from https://digitalrepository.unm.edu/cgi/viewcontent.cgi?referer=https://www.google.com/&amp;httpsredir=1&amp;article=1013&amp;context=phil_etds</w:t>
      </w:r>
    </w:p>
    <w:p w:rsidR="008D7057" w:rsidRPr="00192718" w:rsidP="00AD2B26" w14:paraId="70EAEAC7" w14:textId="77777777">
      <w:pPr>
        <w:spacing w:line="480" w:lineRule="auto"/>
        <w:ind w:left="720" w:hanging="720"/>
        <w:rPr>
          <w:rFonts w:ascii="Times New Roman" w:hAnsi="Times New Roman" w:cs="Times New Roman"/>
          <w:sz w:val="24"/>
          <w:szCs w:val="24"/>
        </w:rPr>
      </w:pPr>
      <w:r w:rsidRPr="00192718">
        <w:rPr>
          <w:rFonts w:ascii="Times New Roman" w:hAnsi="Times New Roman" w:cs="Times New Roman"/>
          <w:color w:val="222222"/>
          <w:sz w:val="24"/>
          <w:szCs w:val="24"/>
          <w:shd w:val="clear" w:color="auto" w:fill="FFFFFF"/>
        </w:rPr>
        <w:t>Cummings, Michael R., and Cecie Starr. </w:t>
      </w:r>
      <w:r w:rsidRPr="00192718">
        <w:rPr>
          <w:rFonts w:ascii="Times New Roman" w:hAnsi="Times New Roman" w:cs="Times New Roman"/>
          <w:i/>
          <w:iCs/>
          <w:color w:val="222222"/>
          <w:sz w:val="24"/>
          <w:szCs w:val="24"/>
          <w:shd w:val="clear" w:color="auto" w:fill="FFFFFF"/>
        </w:rPr>
        <w:t>Human heredity: principles and issues</w:t>
      </w:r>
      <w:r w:rsidRPr="00192718">
        <w:rPr>
          <w:rFonts w:ascii="Times New Roman" w:hAnsi="Times New Roman" w:cs="Times New Roman"/>
          <w:color w:val="222222"/>
          <w:sz w:val="24"/>
          <w:szCs w:val="24"/>
          <w:shd w:val="clear" w:color="auto" w:fill="FFFFFF"/>
        </w:rPr>
        <w:t>. Thomson/Brooks/Cole, 2003.</w:t>
      </w:r>
    </w:p>
    <w:p w:rsidR="008D7057" w:rsidRPr="00192718" w:rsidP="00AD2B26" w14:paraId="7F3DCD39" w14:textId="77777777">
      <w:pPr>
        <w:spacing w:line="480" w:lineRule="auto"/>
        <w:ind w:left="720" w:hanging="720"/>
        <w:rPr>
          <w:rFonts w:ascii="Times New Roman" w:hAnsi="Times New Roman" w:cs="Times New Roman"/>
          <w:color w:val="222222"/>
          <w:sz w:val="24"/>
          <w:szCs w:val="24"/>
          <w:shd w:val="clear" w:color="auto" w:fill="FFFFFF"/>
        </w:rPr>
      </w:pPr>
      <w:r w:rsidRPr="00192718">
        <w:rPr>
          <w:rFonts w:ascii="Times New Roman" w:hAnsi="Times New Roman" w:cs="Times New Roman"/>
          <w:color w:val="222222"/>
          <w:sz w:val="24"/>
          <w:szCs w:val="24"/>
          <w:shd w:val="clear" w:color="auto" w:fill="FFFFFF"/>
        </w:rPr>
        <w:t>Dworkin, Andrea. </w:t>
      </w:r>
      <w:r w:rsidRPr="00192718">
        <w:rPr>
          <w:rFonts w:ascii="Times New Roman" w:hAnsi="Times New Roman" w:cs="Times New Roman"/>
          <w:i/>
          <w:iCs/>
          <w:color w:val="222222"/>
          <w:sz w:val="24"/>
          <w:szCs w:val="24"/>
          <w:shd w:val="clear" w:color="auto" w:fill="FFFFFF"/>
        </w:rPr>
        <w:t>Life and death</w:t>
      </w:r>
      <w:r w:rsidRPr="00192718">
        <w:rPr>
          <w:rFonts w:ascii="Times New Roman" w:hAnsi="Times New Roman" w:cs="Times New Roman"/>
          <w:color w:val="222222"/>
          <w:sz w:val="24"/>
          <w:szCs w:val="24"/>
          <w:shd w:val="clear" w:color="auto" w:fill="FFFFFF"/>
        </w:rPr>
        <w:t>. Free Press, 1997.</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718" w:rsidRPr="00192718" w:rsidP="00192718" w14:paraId="1F521DEC" w14:textId="77777777">
    <w:pPr>
      <w:pStyle w:val="Header"/>
      <w:jc w:val="right"/>
      <w:rPr>
        <w:rFonts w:ascii="Times New Roman" w:hAnsi="Times New Roman" w:cs="Times New Roman"/>
        <w:sz w:val="24"/>
        <w:szCs w:val="24"/>
      </w:rPr>
    </w:pPr>
    <w:r w:rsidRPr="00192718">
      <w:rPr>
        <w:rFonts w:ascii="Times New Roman" w:hAnsi="Times New Roman" w:cs="Times New Roman"/>
        <w:sz w:val="24"/>
        <w:szCs w:val="24"/>
      </w:rPr>
      <w:t xml:space="preserve">Surname </w:t>
    </w:r>
    <w:r w:rsidRPr="00192718">
      <w:rPr>
        <w:rFonts w:ascii="Times New Roman" w:hAnsi="Times New Roman" w:cs="Times New Roman"/>
        <w:sz w:val="24"/>
        <w:szCs w:val="24"/>
      </w:rPr>
      <w:fldChar w:fldCharType="begin"/>
    </w:r>
    <w:r w:rsidRPr="00192718">
      <w:rPr>
        <w:rFonts w:ascii="Times New Roman" w:hAnsi="Times New Roman" w:cs="Times New Roman"/>
        <w:sz w:val="24"/>
        <w:szCs w:val="24"/>
      </w:rPr>
      <w:instrText xml:space="preserve"> PAGE   \* MERGEFORMAT </w:instrText>
    </w:r>
    <w:r w:rsidRPr="00192718">
      <w:rPr>
        <w:rFonts w:ascii="Times New Roman" w:hAnsi="Times New Roman" w:cs="Times New Roman"/>
        <w:sz w:val="24"/>
        <w:szCs w:val="24"/>
      </w:rPr>
      <w:fldChar w:fldCharType="separate"/>
    </w:r>
    <w:r w:rsidR="00AD2B26">
      <w:rPr>
        <w:rFonts w:ascii="Times New Roman" w:hAnsi="Times New Roman" w:cs="Times New Roman"/>
        <w:noProof/>
        <w:sz w:val="24"/>
        <w:szCs w:val="24"/>
      </w:rPr>
      <w:t>3</w:t>
    </w:r>
    <w:r w:rsidRPr="0019271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714F9"/>
    <w:rsid w:val="00192718"/>
    <w:rsid w:val="00322D6F"/>
    <w:rsid w:val="00373B39"/>
    <w:rsid w:val="006725DB"/>
    <w:rsid w:val="006E7ACA"/>
    <w:rsid w:val="008714F9"/>
    <w:rsid w:val="008D7057"/>
    <w:rsid w:val="009A353E"/>
    <w:rsid w:val="00AD2B26"/>
    <w:rsid w:val="00E6470F"/>
    <w:rsid w:val="00E8695C"/>
    <w:rsid w:val="00EB7B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02E05773-56B2-4212-8344-68A0D9D52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4F9"/>
    <w:pPr>
      <w:spacing w:after="0"/>
      <w:contextualSpacing/>
    </w:pPr>
    <w:rPr>
      <w:rFonts w:ascii="Arial" w:eastAsia="Arial" w:hAnsi="Arial" w:cs="Arial"/>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718"/>
    <w:pPr>
      <w:tabs>
        <w:tab w:val="center" w:pos="4680"/>
        <w:tab w:val="right" w:pos="9360"/>
      </w:tabs>
      <w:spacing w:line="240" w:lineRule="auto"/>
    </w:pPr>
  </w:style>
  <w:style w:type="character" w:customStyle="1" w:styleId="HeaderChar">
    <w:name w:val="Header Char"/>
    <w:basedOn w:val="DefaultParagraphFont"/>
    <w:link w:val="Header"/>
    <w:uiPriority w:val="99"/>
    <w:rsid w:val="00192718"/>
    <w:rPr>
      <w:rFonts w:ascii="Arial" w:eastAsia="Arial" w:hAnsi="Arial" w:cs="Arial"/>
      <w:lang w:val="en" w:eastAsia="en-GB"/>
    </w:rPr>
  </w:style>
  <w:style w:type="paragraph" w:styleId="Footer">
    <w:name w:val="footer"/>
    <w:basedOn w:val="Normal"/>
    <w:link w:val="FooterChar"/>
    <w:uiPriority w:val="99"/>
    <w:unhideWhenUsed/>
    <w:rsid w:val="00192718"/>
    <w:pPr>
      <w:tabs>
        <w:tab w:val="center" w:pos="4680"/>
        <w:tab w:val="right" w:pos="9360"/>
      </w:tabs>
      <w:spacing w:line="240" w:lineRule="auto"/>
    </w:pPr>
  </w:style>
  <w:style w:type="character" w:customStyle="1" w:styleId="FooterChar">
    <w:name w:val="Footer Char"/>
    <w:basedOn w:val="DefaultParagraphFont"/>
    <w:link w:val="Footer"/>
    <w:uiPriority w:val="99"/>
    <w:rsid w:val="00192718"/>
    <w:rPr>
      <w:rFonts w:ascii="Arial" w:eastAsia="Arial" w:hAnsi="Arial" w:cs="Arial"/>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2018-10-19T10:15:00Z</dcterms:created>
  <dcterms:modified xsi:type="dcterms:W3CDTF">2018-10-19T16:46:00Z</dcterms:modified>
</cp:coreProperties>
</file>